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B" w:rsidRPr="00BF52D9" w:rsidRDefault="0088419B" w:rsidP="0088419B">
      <w:pPr>
        <w:spacing w:line="600" w:lineRule="exact"/>
        <w:jc w:val="center"/>
        <w:rPr>
          <w:rFonts w:ascii="微软雅黑" w:eastAsia="微软雅黑" w:hAnsi="微软雅黑" w:cs="黑体"/>
          <w:color w:val="F5A648"/>
          <w:spacing w:val="-5"/>
          <w:sz w:val="36"/>
          <w:szCs w:val="36"/>
        </w:rPr>
      </w:pPr>
      <w:r w:rsidRPr="00BF52D9">
        <w:rPr>
          <w:rFonts w:ascii="微软雅黑" w:eastAsia="微软雅黑" w:hAnsi="微软雅黑" w:cs="宋体" w:hint="eastAsia"/>
          <w:b/>
          <w:color w:val="F5A648"/>
          <w:spacing w:val="-5"/>
          <w:kern w:val="0"/>
          <w:sz w:val="40"/>
          <w:szCs w:val="44"/>
        </w:rPr>
        <w:t>专业观众参观回执</w:t>
      </w:r>
    </w:p>
    <w:p w:rsidR="0088419B" w:rsidRPr="00E61DE2" w:rsidRDefault="0088419B" w:rsidP="0088419B">
      <w:pPr>
        <w:spacing w:afterLines="50" w:line="440" w:lineRule="exact"/>
        <w:ind w:firstLineChars="150" w:firstLine="360"/>
        <w:rPr>
          <w:rFonts w:ascii="微软雅黑" w:eastAsia="微软雅黑" w:hAnsi="微软雅黑" w:cs="楷体"/>
          <w:bCs/>
          <w:color w:val="000000"/>
          <w:sz w:val="24"/>
          <w:szCs w:val="24"/>
        </w:rPr>
      </w:pPr>
      <w:r w:rsidRPr="00E61DE2">
        <w:rPr>
          <w:rFonts w:ascii="微软雅黑" w:eastAsia="微软雅黑" w:hAnsi="微软雅黑" w:cs="楷体" w:hint="eastAsia"/>
          <w:bCs/>
          <w:color w:val="000000"/>
          <w:sz w:val="24"/>
          <w:szCs w:val="24"/>
        </w:rPr>
        <w:t>请于</w:t>
      </w:r>
      <w:smartTag w:uri="urn:schemas-microsoft-com:office:smarttags" w:element="chsdate">
        <w:smartTagPr>
          <w:attr w:name="Year" w:val="2015"/>
          <w:attr w:name="Month" w:val="6"/>
          <w:attr w:name="Day" w:val="5"/>
          <w:attr w:name="IsLunarDate" w:val="False"/>
          <w:attr w:name="IsROCDate" w:val="False"/>
        </w:smartTagPr>
        <w:r w:rsidRPr="00E61DE2">
          <w:rPr>
            <w:rFonts w:ascii="微软雅黑" w:eastAsia="微软雅黑" w:hAnsi="微软雅黑" w:cs="楷体"/>
            <w:bCs/>
            <w:color w:val="000000"/>
            <w:sz w:val="24"/>
            <w:szCs w:val="24"/>
          </w:rPr>
          <w:t>6</w:t>
        </w:r>
        <w:r w:rsidRPr="00E61DE2">
          <w:rPr>
            <w:rFonts w:ascii="微软雅黑" w:eastAsia="微软雅黑" w:hAnsi="微软雅黑" w:cs="楷体" w:hint="eastAsia"/>
            <w:bCs/>
            <w:color w:val="000000"/>
            <w:sz w:val="24"/>
            <w:szCs w:val="24"/>
          </w:rPr>
          <w:t>月</w:t>
        </w:r>
        <w:r w:rsidRPr="00E61DE2">
          <w:rPr>
            <w:rFonts w:ascii="微软雅黑" w:eastAsia="微软雅黑" w:hAnsi="微软雅黑" w:cs="楷体"/>
            <w:bCs/>
            <w:color w:val="000000"/>
            <w:sz w:val="24"/>
            <w:szCs w:val="24"/>
          </w:rPr>
          <w:t>5</w:t>
        </w:r>
        <w:r w:rsidRPr="00E61DE2">
          <w:rPr>
            <w:rFonts w:ascii="微软雅黑" w:eastAsia="微软雅黑" w:hAnsi="微软雅黑" w:cs="楷体" w:hint="eastAsia"/>
            <w:bCs/>
            <w:color w:val="000000"/>
            <w:sz w:val="24"/>
            <w:szCs w:val="24"/>
          </w:rPr>
          <w:t>日前</w:t>
        </w:r>
      </w:smartTag>
      <w:r w:rsidRPr="00E61DE2">
        <w:rPr>
          <w:rFonts w:ascii="微软雅黑" w:eastAsia="微软雅黑" w:hAnsi="微软雅黑" w:cs="楷体" w:hint="eastAsia"/>
          <w:bCs/>
          <w:color w:val="000000"/>
          <w:sz w:val="24"/>
          <w:szCs w:val="24"/>
        </w:rPr>
        <w:t>通过以下任一种方式发送参观回执，并凭回执及名片于</w:t>
      </w:r>
      <w:smartTag w:uri="urn:schemas-microsoft-com:office:smarttags" w:element="chsdate">
        <w:smartTagPr>
          <w:attr w:name="Year" w:val="2015"/>
          <w:attr w:name="Month" w:val="6"/>
          <w:attr w:name="Day" w:val="11"/>
          <w:attr w:name="IsLunarDate" w:val="False"/>
          <w:attr w:name="IsROCDate" w:val="False"/>
        </w:smartTagPr>
        <w:r w:rsidRPr="00E61DE2">
          <w:rPr>
            <w:rFonts w:ascii="微软雅黑" w:eastAsia="微软雅黑" w:hAnsi="微软雅黑" w:cs="楷体"/>
            <w:bCs/>
            <w:color w:val="000000"/>
            <w:sz w:val="24"/>
            <w:szCs w:val="24"/>
          </w:rPr>
          <w:t>6</w:t>
        </w:r>
        <w:r w:rsidRPr="00E61DE2">
          <w:rPr>
            <w:rFonts w:ascii="微软雅黑" w:eastAsia="微软雅黑" w:hAnsi="微软雅黑" w:cs="楷体" w:hint="eastAsia"/>
            <w:bCs/>
            <w:color w:val="000000"/>
            <w:sz w:val="24"/>
            <w:szCs w:val="24"/>
          </w:rPr>
          <w:t>月</w:t>
        </w:r>
        <w:r w:rsidRPr="00E61DE2">
          <w:rPr>
            <w:rFonts w:ascii="微软雅黑" w:eastAsia="微软雅黑" w:hAnsi="微软雅黑" w:cs="楷体"/>
            <w:bCs/>
            <w:color w:val="000000"/>
            <w:sz w:val="24"/>
            <w:szCs w:val="24"/>
          </w:rPr>
          <w:t>11</w:t>
        </w:r>
        <w:r w:rsidRPr="00E61DE2">
          <w:rPr>
            <w:rFonts w:ascii="微软雅黑" w:eastAsia="微软雅黑" w:hAnsi="微软雅黑" w:cs="楷体" w:hint="eastAsia"/>
            <w:bCs/>
            <w:color w:val="000000"/>
            <w:sz w:val="24"/>
            <w:szCs w:val="24"/>
          </w:rPr>
          <w:t>日</w:t>
        </w:r>
      </w:smartTag>
      <w:r w:rsidRPr="00E61DE2">
        <w:rPr>
          <w:rFonts w:ascii="微软雅黑" w:eastAsia="微软雅黑" w:hAnsi="微软雅黑" w:cs="楷体" w:hint="eastAsia"/>
          <w:bCs/>
          <w:color w:val="000000"/>
          <w:sz w:val="24"/>
          <w:szCs w:val="24"/>
        </w:rPr>
        <w:t>至保利世贸博览馆</w:t>
      </w:r>
      <w:r w:rsidRPr="00E61DE2">
        <w:rPr>
          <w:rFonts w:ascii="微软雅黑" w:eastAsia="微软雅黑" w:hAnsi="微软雅黑" w:cs="楷体"/>
          <w:bCs/>
          <w:color w:val="000000"/>
          <w:sz w:val="24"/>
          <w:szCs w:val="24"/>
        </w:rPr>
        <w:t>2</w:t>
      </w:r>
      <w:r w:rsidRPr="00E61DE2">
        <w:rPr>
          <w:rFonts w:ascii="微软雅黑" w:eastAsia="微软雅黑" w:hAnsi="微软雅黑" w:cs="楷体" w:hint="eastAsia"/>
          <w:bCs/>
          <w:color w:val="000000"/>
          <w:sz w:val="24"/>
          <w:szCs w:val="24"/>
        </w:rPr>
        <w:t>号馆专业观众登记处办理入场参观。</w:t>
      </w:r>
    </w:p>
    <w:tbl>
      <w:tblPr>
        <w:tblW w:w="9854" w:type="dxa"/>
        <w:jc w:val="center"/>
        <w:tblInd w:w="1068" w:type="dxa"/>
        <w:tblLook w:val="04A0"/>
      </w:tblPr>
      <w:tblGrid>
        <w:gridCol w:w="1000"/>
        <w:gridCol w:w="301"/>
        <w:gridCol w:w="1319"/>
        <w:gridCol w:w="1088"/>
        <w:gridCol w:w="1220"/>
        <w:gridCol w:w="940"/>
        <w:gridCol w:w="1081"/>
        <w:gridCol w:w="389"/>
        <w:gridCol w:w="2409"/>
        <w:gridCol w:w="107"/>
      </w:tblGrid>
      <w:tr w:rsidR="0088419B" w:rsidRPr="00907A96" w:rsidTr="006B4051">
        <w:trPr>
          <w:jc w:val="center"/>
        </w:trPr>
        <w:tc>
          <w:tcPr>
            <w:tcW w:w="7338" w:type="dxa"/>
            <w:gridSpan w:val="8"/>
          </w:tcPr>
          <w:p w:rsidR="0088419B" w:rsidRPr="00907A96" w:rsidRDefault="0088419B" w:rsidP="006B405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微软雅黑" w:eastAsia="微软雅黑" w:hAnsi="微软雅黑" w:cs="楷体"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楷体" w:hint="eastAsia"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442595</wp:posOffset>
                  </wp:positionV>
                  <wp:extent cx="6115685" cy="8300720"/>
                  <wp:effectExtent l="19050" t="0" r="0" b="0"/>
                  <wp:wrapNone/>
                  <wp:docPr id="1" name="图片 2" descr="A4白底橙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4白底橙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830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7A96">
              <w:rPr>
                <w:rFonts w:ascii="微软雅黑" w:eastAsia="微软雅黑" w:hAnsi="微软雅黑" w:cs="楷体" w:hint="eastAsia"/>
                <w:bCs/>
                <w:color w:val="000000"/>
                <w:sz w:val="22"/>
              </w:rPr>
              <w:t>关注官方微信“广州国际食品食材展”点击“观众通道”</w:t>
            </w:r>
            <w:r w:rsidRPr="00907A96">
              <w:rPr>
                <w:rFonts w:ascii="微软雅黑" w:eastAsia="微软雅黑" w:hAnsi="微软雅黑" w:cs="楷体"/>
                <w:bCs/>
                <w:color w:val="000000"/>
                <w:sz w:val="22"/>
              </w:rPr>
              <w:t>-</w:t>
            </w:r>
            <w:r w:rsidRPr="00907A96">
              <w:rPr>
                <w:rFonts w:ascii="微软雅黑" w:eastAsia="微软雅黑" w:hAnsi="微软雅黑" w:cs="楷体" w:hint="eastAsia"/>
                <w:bCs/>
                <w:color w:val="000000"/>
                <w:sz w:val="22"/>
              </w:rPr>
              <w:t>“我要参观”进行专业关注预登记，凭二维码到现场取证入场。</w:t>
            </w:r>
          </w:p>
          <w:p w:rsidR="0088419B" w:rsidRPr="00907A96" w:rsidRDefault="0088419B" w:rsidP="006B4051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微软雅黑" w:eastAsia="微软雅黑" w:hAnsi="微软雅黑" w:cs="楷体"/>
                <w:bCs/>
                <w:color w:val="000000"/>
                <w:sz w:val="22"/>
              </w:rPr>
            </w:pPr>
            <w:r w:rsidRPr="00907A96">
              <w:rPr>
                <w:rFonts w:ascii="微软雅黑" w:eastAsia="微软雅黑" w:hAnsi="微软雅黑" w:cs="楷体" w:hint="eastAsia"/>
                <w:bCs/>
                <w:color w:val="000000"/>
                <w:sz w:val="22"/>
              </w:rPr>
              <w:t>登录</w:t>
            </w:r>
            <w:r w:rsidRPr="00907A96">
              <w:rPr>
                <w:rFonts w:ascii="微软雅黑" w:eastAsia="微软雅黑" w:hAnsi="微软雅黑" w:cs="楷体"/>
                <w:bCs/>
                <w:color w:val="000000"/>
                <w:sz w:val="22"/>
              </w:rPr>
              <w:t>www.gifms.com</w:t>
            </w:r>
            <w:r w:rsidRPr="00907A96">
              <w:rPr>
                <w:rFonts w:ascii="微软雅黑" w:eastAsia="微软雅黑" w:hAnsi="微软雅黑" w:cs="楷体" w:hint="eastAsia"/>
                <w:bCs/>
                <w:color w:val="000000"/>
                <w:sz w:val="22"/>
              </w:rPr>
              <w:t>点击“我要参观”进行观众预登记。</w:t>
            </w:r>
          </w:p>
          <w:p w:rsidR="0088419B" w:rsidRPr="0088419B" w:rsidRDefault="0088419B" w:rsidP="0088419B">
            <w:pPr>
              <w:pStyle w:val="a6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 w:rsidRPr="0088419B">
              <w:rPr>
                <w:rFonts w:ascii="微软雅黑" w:eastAsia="微软雅黑" w:hAnsi="微软雅黑" w:cs="楷体" w:hint="eastAsia"/>
                <w:bCs/>
                <w:color w:val="000000"/>
                <w:sz w:val="22"/>
              </w:rPr>
              <w:t>将参观回执发送至商会邮箱（gdapcc@163.com</w:t>
            </w:r>
            <w:r w:rsidRPr="0088419B">
              <w:rPr>
                <w:rFonts w:ascii="微软雅黑" w:eastAsia="微软雅黑" w:hAnsi="微软雅黑" w:cs="楷体"/>
                <w:bCs/>
                <w:color w:val="000000"/>
                <w:sz w:val="22"/>
              </w:rPr>
              <w:t>）</w:t>
            </w:r>
            <w:r w:rsidRPr="0088419B">
              <w:rPr>
                <w:rFonts w:ascii="微软雅黑" w:eastAsia="微软雅黑" w:hAnsi="微软雅黑" w:cs="楷体" w:hint="eastAsia"/>
                <w:bCs/>
                <w:color w:val="000000"/>
                <w:sz w:val="22"/>
              </w:rPr>
              <w:t>或通过微信回复。</w:t>
            </w:r>
          </w:p>
        </w:tc>
        <w:tc>
          <w:tcPr>
            <w:tcW w:w="2516" w:type="dxa"/>
            <w:gridSpan w:val="2"/>
          </w:tcPr>
          <w:p w:rsidR="0088419B" w:rsidRPr="00907A96" w:rsidRDefault="0088419B" w:rsidP="006B4051">
            <w:pPr>
              <w:spacing w:line="60" w:lineRule="auto"/>
              <w:jc w:val="center"/>
              <w:rPr>
                <w:rFonts w:ascii="微软雅黑" w:eastAsia="微软雅黑" w:hAnsi="微软雅黑" w:cs="楷体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楷体"/>
                <w:noProof/>
                <w:color w:val="000000"/>
                <w:sz w:val="24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图片 1" descr="http://www.gifms.com/upload/1404/2014499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http://www.gifms.com/upload/1404/2014499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9747" w:type="dxa"/>
            <w:gridSpan w:val="9"/>
            <w:shd w:val="clear" w:color="auto" w:fill="A6A6A6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专业观众信息</w:t>
            </w: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(*</w:t>
            </w: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请务必准确填写详细地址及手机号码等信息</w:t>
            </w: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)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1000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公司</w:t>
            </w:r>
          </w:p>
        </w:tc>
        <w:tc>
          <w:tcPr>
            <w:tcW w:w="2160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职务</w:t>
            </w:r>
          </w:p>
        </w:tc>
        <w:tc>
          <w:tcPr>
            <w:tcW w:w="279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1000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*</w:t>
            </w: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*</w:t>
            </w: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邮箱</w:t>
            </w:r>
          </w:p>
        </w:tc>
        <w:tc>
          <w:tcPr>
            <w:tcW w:w="279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1000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*</w:t>
            </w: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地址</w:t>
            </w:r>
          </w:p>
        </w:tc>
        <w:tc>
          <w:tcPr>
            <w:tcW w:w="4868" w:type="dxa"/>
            <w:gridSpan w:val="5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*</w:t>
            </w: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邮编</w:t>
            </w:r>
          </w:p>
        </w:tc>
        <w:tc>
          <w:tcPr>
            <w:tcW w:w="279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9747" w:type="dxa"/>
            <w:gridSpan w:val="9"/>
            <w:shd w:val="clear" w:color="auto" w:fill="A6A6A6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同行人员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1301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姓名</w:t>
            </w:r>
          </w:p>
        </w:tc>
        <w:tc>
          <w:tcPr>
            <w:tcW w:w="1319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职务</w:t>
            </w:r>
          </w:p>
        </w:tc>
        <w:tc>
          <w:tcPr>
            <w:tcW w:w="230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*</w:t>
            </w: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手机</w:t>
            </w:r>
          </w:p>
        </w:tc>
        <w:tc>
          <w:tcPr>
            <w:tcW w:w="940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姓名</w:t>
            </w:r>
          </w:p>
        </w:tc>
        <w:tc>
          <w:tcPr>
            <w:tcW w:w="1081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职务</w:t>
            </w:r>
          </w:p>
        </w:tc>
        <w:tc>
          <w:tcPr>
            <w:tcW w:w="279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/>
                <w:color w:val="000000"/>
                <w:szCs w:val="21"/>
              </w:rPr>
              <w:t>*</w:t>
            </w: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手机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1301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1301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8419B" w:rsidRPr="00E61DE2" w:rsidRDefault="0088419B" w:rsidP="006B4051">
            <w:pPr>
              <w:spacing w:line="300" w:lineRule="exact"/>
              <w:jc w:val="center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9747" w:type="dxa"/>
            <w:gridSpan w:val="9"/>
            <w:shd w:val="clear" w:color="auto" w:fill="A6A6A6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感兴趣的国家、地区、省份及产品（请在□内以“√”标识）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4170"/>
          <w:jc w:val="center"/>
        </w:trPr>
        <w:tc>
          <w:tcPr>
            <w:tcW w:w="4928" w:type="dxa"/>
            <w:gridSpan w:val="5"/>
            <w:tcBorders>
              <w:right w:val="nil"/>
            </w:tcBorders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海南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海产、灵芝、红米、跑海鸭蛋等</w:t>
            </w:r>
            <w:r w:rsidRPr="00E61DE2">
              <w:rPr>
                <w:rFonts w:ascii="微软雅黑" w:eastAsia="微软雅黑" w:hAnsi="微软雅黑" w:cs="华文细黑"/>
              </w:rPr>
              <w:t xml:space="preserve">   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云南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松茸、松露、茶叶、保健酒、食用菌、咖啡、三七、天麻、石斛、玛咖、辣木、鲜花食品等</w:t>
            </w:r>
            <w:r w:rsidRPr="00E61DE2">
              <w:rPr>
                <w:rFonts w:ascii="微软雅黑" w:eastAsia="微软雅黑" w:hAnsi="微软雅黑" w:cs="华文细黑"/>
              </w:rPr>
              <w:t xml:space="preserve">  </w:t>
            </w: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辽宁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山珍、海产品等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河南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粮油、调味品、名优特新农产品等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广西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大米、水果等特色农产品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黑龙江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米面油制品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吉林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粮油、山珍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重庆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农产品、休闲食品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河北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风味食品</w:t>
            </w:r>
            <w:r w:rsidRPr="00E61DE2">
              <w:rPr>
                <w:rFonts w:ascii="微软雅黑" w:eastAsia="微软雅黑" w:hAnsi="微软雅黑" w:cs="华文细黑"/>
              </w:rPr>
              <w:t xml:space="preserve">     </w:t>
            </w: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新疆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林果产品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香港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海味干货、休闲食品、糖果、肉干、冷藏海鲜、烘焙辅料等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台湾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知名手信、健康食品、农产品等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澳门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澳门手信、燕窝、肉干、休闲食品</w:t>
            </w: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土耳其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橄榄油、土耳其樱桃、坚果、海参、健康食品、酱料等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泰国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原装香米、进口水果、米制品、点心、甜品、饮品、酱料、休闲食品等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日本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日式调味料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、日式汽水、有机食材、日式食品等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加拿大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海产、果汁、冰酒、坚果等</w:t>
            </w:r>
            <w:r w:rsidRPr="00E61DE2">
              <w:rPr>
                <w:rFonts w:ascii="微软雅黑" w:eastAsia="微软雅黑" w:hAnsi="微软雅黑" w:cs="华文细黑"/>
              </w:rPr>
              <w:t xml:space="preserve">   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澳大利亚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红酒、蜂蜜、奶粉等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俄罗斯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各类蜂蜜、伏特加、农产品等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意大利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饮品、奶酪、披萨、冰激凌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法国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红酒</w:t>
            </w:r>
            <w:r w:rsidRPr="00E61DE2">
              <w:rPr>
                <w:rFonts w:ascii="微软雅黑" w:eastAsia="微软雅黑" w:hAnsi="微软雅黑" w:cs="华文细黑"/>
              </w:rPr>
              <w:t xml:space="preserve">   </w:t>
            </w: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韩国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韩式休闲食品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印度</w:t>
            </w:r>
            <w:r w:rsidRPr="00E61DE2">
              <w:rPr>
                <w:rFonts w:ascii="微软雅黑" w:eastAsia="微软雅黑" w:hAnsi="微软雅黑" w:cs="华文细黑"/>
                <w:b/>
                <w:bCs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精细和健康食品、酱类、奶制品</w:t>
            </w:r>
          </w:p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cs="华文细黑" w:hint="eastAsia"/>
                <w:b/>
                <w:bCs/>
              </w:rPr>
              <w:t>马来西亚</w:t>
            </w:r>
            <w:r w:rsidRPr="00E61DE2">
              <w:rPr>
                <w:rFonts w:ascii="微软雅黑" w:eastAsia="微软雅黑" w:hAnsi="微软雅黑" w:cs="华文细黑"/>
              </w:rPr>
              <w:t xml:space="preserve"> </w:t>
            </w:r>
            <w:r w:rsidRPr="00E61DE2">
              <w:rPr>
                <w:rFonts w:ascii="微软雅黑" w:eastAsia="微软雅黑" w:hAnsi="微软雅黑" w:cs="华文细黑" w:hint="eastAsia"/>
              </w:rPr>
              <w:t>燕窝、咖啡、干果、小食等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0"/>
          <w:jc w:val="center"/>
        </w:trPr>
        <w:tc>
          <w:tcPr>
            <w:tcW w:w="9747" w:type="dxa"/>
            <w:gridSpan w:val="9"/>
            <w:shd w:val="clear" w:color="auto" w:fill="A6A6A6"/>
            <w:vAlign w:val="center"/>
          </w:tcPr>
          <w:p w:rsidR="0088419B" w:rsidRPr="00E61DE2" w:rsidRDefault="0088419B" w:rsidP="006B4051">
            <w:pPr>
              <w:spacing w:line="300" w:lineRule="exact"/>
              <w:rPr>
                <w:rFonts w:ascii="微软雅黑" w:eastAsia="微软雅黑" w:hAnsi="微软雅黑" w:cs="华文细黑"/>
                <w:color w:val="000000"/>
                <w:szCs w:val="21"/>
              </w:rPr>
            </w:pPr>
            <w:r w:rsidRPr="00E61DE2">
              <w:rPr>
                <w:rFonts w:ascii="微软雅黑" w:eastAsia="微软雅黑" w:hAnsi="微软雅黑" w:cs="华文细黑" w:hint="eastAsia"/>
                <w:color w:val="000000"/>
                <w:szCs w:val="21"/>
              </w:rPr>
              <w:t>参加活动项目（请在□内以“√”标识）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4928" w:type="dxa"/>
            <w:gridSpan w:val="5"/>
            <w:tcBorders>
              <w:bottom w:val="nil"/>
              <w:right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高端食材烹饪比赛暨品鉴会</w:t>
            </w:r>
          </w:p>
        </w:tc>
        <w:tc>
          <w:tcPr>
            <w:tcW w:w="4819" w:type="dxa"/>
            <w:gridSpan w:val="4"/>
            <w:tcBorders>
              <w:left w:val="nil"/>
              <w:bottom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《采购》杂志进口食材采购商洽谈会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49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连锁经营采购商对接洽谈会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《美食导报》采购商洽谈会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49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宁夏</w:t>
            </w:r>
            <w:r w:rsidRPr="00E61DE2">
              <w:rPr>
                <w:rFonts w:ascii="微软雅黑" w:eastAsia="微软雅黑" w:hAnsi="微软雅黑"/>
                <w:color w:val="000000"/>
              </w:rPr>
              <w:t>•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广州</w:t>
            </w:r>
            <w:r w:rsidRPr="00E61DE2"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特色农副产品推介会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酒店行业采购商洽谈会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49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/>
                <w:color w:val="000000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餐饮行业采购商洽谈会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进口食品采购商洽谈会</w:t>
            </w:r>
          </w:p>
        </w:tc>
      </w:tr>
      <w:tr w:rsidR="0088419B" w:rsidRPr="00E61DE2" w:rsidTr="006B4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7" w:type="dxa"/>
          <w:trHeight w:val="91"/>
          <w:jc w:val="center"/>
        </w:trPr>
        <w:tc>
          <w:tcPr>
            <w:tcW w:w="4928" w:type="dxa"/>
            <w:gridSpan w:val="5"/>
            <w:tcBorders>
              <w:top w:val="nil"/>
              <w:right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  <w:r w:rsidRPr="00E61DE2">
              <w:rPr>
                <w:rFonts w:ascii="微软雅黑" w:eastAsia="微软雅黑" w:hAnsi="微软雅黑" w:cs="华文细黑" w:hint="eastAsia"/>
              </w:rPr>
              <w:t>□</w:t>
            </w:r>
            <w:r w:rsidRPr="00E61DE2">
              <w:rPr>
                <w:rFonts w:ascii="微软雅黑" w:eastAsia="微软雅黑" w:hAnsi="微软雅黑" w:hint="eastAsia"/>
                <w:color w:val="000000"/>
              </w:rPr>
              <w:t>澳洲展团论坛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</w:tcBorders>
            <w:vAlign w:val="center"/>
          </w:tcPr>
          <w:p w:rsidR="0088419B" w:rsidRPr="00E61DE2" w:rsidRDefault="0088419B" w:rsidP="006B4051">
            <w:pPr>
              <w:pStyle w:val="p0"/>
              <w:snapToGrid w:val="0"/>
              <w:rPr>
                <w:rFonts w:ascii="微软雅黑" w:eastAsia="微软雅黑" w:hAnsi="微软雅黑" w:cs="华文细黑"/>
              </w:rPr>
            </w:pPr>
          </w:p>
        </w:tc>
      </w:tr>
    </w:tbl>
    <w:p w:rsidR="0088419B" w:rsidRPr="00E61DE2" w:rsidRDefault="0088419B" w:rsidP="0088419B">
      <w:pPr>
        <w:spacing w:line="400" w:lineRule="exac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E61DE2">
        <w:rPr>
          <w:rFonts w:ascii="微软雅黑" w:eastAsia="微软雅黑" w:hAnsi="微软雅黑" w:cs="楷体" w:hint="eastAsia"/>
          <w:color w:val="000000"/>
          <w:szCs w:val="21"/>
        </w:rPr>
        <w:t>联系方式：</w:t>
      </w:r>
      <w:r>
        <w:rPr>
          <w:rFonts w:ascii="微软雅黑" w:eastAsia="微软雅黑" w:hAnsi="微软雅黑" w:cs="楷体" w:hint="eastAsia"/>
          <w:color w:val="000000"/>
          <w:szCs w:val="21"/>
        </w:rPr>
        <w:t>罗海玉（13798002687、020-81528355）</w:t>
      </w:r>
    </w:p>
    <w:p w:rsidR="004358AB" w:rsidRDefault="004358AB" w:rsidP="00323B43"/>
    <w:sectPr w:rsidR="004358AB" w:rsidSect="006A1E0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0A" w:rsidRPr="00D46B3E" w:rsidRDefault="0088419B" w:rsidP="006A1E0A">
    <w:pPr>
      <w:pStyle w:val="a3"/>
      <w:spacing w:line="240" w:lineRule="exact"/>
      <w:jc w:val="left"/>
      <w:rPr>
        <w:rFonts w:ascii="微软雅黑" w:eastAsia="微软雅黑" w:hAnsi="微软雅黑"/>
        <w:b/>
        <w:spacing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-318770</wp:posOffset>
          </wp:positionV>
          <wp:extent cx="640715" cy="716280"/>
          <wp:effectExtent l="19050" t="0" r="6985" b="0"/>
          <wp:wrapNone/>
          <wp:docPr id="5" name="图片 1" descr="logo_GI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F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516" r="19530" b="13164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</w:t>
    </w:r>
    <w:r w:rsidRPr="00D46B3E">
      <w:rPr>
        <w:rFonts w:hint="eastAsia"/>
        <w:b/>
      </w:rPr>
      <w:t xml:space="preserve">  </w:t>
    </w:r>
    <w:r w:rsidRPr="00D46B3E">
      <w:rPr>
        <w:rFonts w:ascii="微软雅黑" w:eastAsia="微软雅黑" w:hAnsi="微软雅黑" w:hint="eastAsia"/>
        <w:b/>
        <w:spacing w:val="20"/>
      </w:rPr>
      <w:t>第四届中国（广州）国际食品食材展览会</w:t>
    </w:r>
  </w:p>
  <w:p w:rsidR="006A1E0A" w:rsidRPr="00D46B3E" w:rsidRDefault="0088419B" w:rsidP="006A1E0A">
    <w:pPr>
      <w:pStyle w:val="a3"/>
      <w:spacing w:line="240" w:lineRule="exact"/>
      <w:jc w:val="left"/>
      <w:rPr>
        <w:rFonts w:ascii="微软雅黑" w:eastAsia="微软雅黑" w:hAnsi="微软雅黑"/>
        <w:b/>
        <w:w w:val="80"/>
      </w:rPr>
    </w:pPr>
    <w:r w:rsidRPr="00D46B3E">
      <w:rPr>
        <w:rFonts w:ascii="微软雅黑" w:eastAsia="微软雅黑" w:hAnsi="微软雅黑" w:hint="eastAsia"/>
        <w:b/>
      </w:rPr>
      <w:t xml:space="preserve">              </w:t>
    </w:r>
    <w:r w:rsidRPr="00D46B3E">
      <w:rPr>
        <w:rFonts w:ascii="微软雅黑" w:eastAsia="微软雅黑" w:hAnsi="微软雅黑" w:hint="eastAsia"/>
        <w:b/>
        <w:w w:val="80"/>
      </w:rPr>
      <w:t>Guangzhou International Food &amp; Ingredient Fair 2015</w:t>
    </w:r>
  </w:p>
  <w:p w:rsidR="006A1E0A" w:rsidRPr="006A1E0A" w:rsidRDefault="008841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88D"/>
    <w:multiLevelType w:val="hybridMultilevel"/>
    <w:tmpl w:val="CF207CD4"/>
    <w:lvl w:ilvl="0" w:tplc="DF2EA21E">
      <w:start w:val="3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AE7F19"/>
    <w:multiLevelType w:val="hybridMultilevel"/>
    <w:tmpl w:val="6A107120"/>
    <w:lvl w:ilvl="0" w:tplc="89B0B788">
      <w:start w:val="1"/>
      <w:numFmt w:val="decimal"/>
      <w:lvlText w:val="%1．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1" w:hanging="420"/>
      </w:pPr>
    </w:lvl>
    <w:lvl w:ilvl="2" w:tplc="0409001B" w:tentative="1">
      <w:start w:val="1"/>
      <w:numFmt w:val="lowerRoman"/>
      <w:lvlText w:val="%3."/>
      <w:lvlJc w:val="righ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9" w:tentative="1">
      <w:start w:val="1"/>
      <w:numFmt w:val="lowerLetter"/>
      <w:lvlText w:val="%5)"/>
      <w:lvlJc w:val="left"/>
      <w:pPr>
        <w:ind w:left="3171" w:hanging="420"/>
      </w:pPr>
    </w:lvl>
    <w:lvl w:ilvl="5" w:tplc="0409001B" w:tentative="1">
      <w:start w:val="1"/>
      <w:numFmt w:val="lowerRoman"/>
      <w:lvlText w:val="%6."/>
      <w:lvlJc w:val="righ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9" w:tentative="1">
      <w:start w:val="1"/>
      <w:numFmt w:val="lowerLetter"/>
      <w:lvlText w:val="%8)"/>
      <w:lvlJc w:val="left"/>
      <w:pPr>
        <w:ind w:left="4431" w:hanging="420"/>
      </w:pPr>
    </w:lvl>
    <w:lvl w:ilvl="8" w:tplc="0409001B" w:tentative="1">
      <w:start w:val="1"/>
      <w:numFmt w:val="lowerRoman"/>
      <w:lvlText w:val="%9."/>
      <w:lvlJc w:val="right"/>
      <w:pPr>
        <w:ind w:left="48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8419B"/>
    <w:rsid w:val="00323B43"/>
    <w:rsid w:val="003D37D8"/>
    <w:rsid w:val="004358AB"/>
    <w:rsid w:val="004D429B"/>
    <w:rsid w:val="00537790"/>
    <w:rsid w:val="0088419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9B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19B"/>
    <w:rPr>
      <w:rFonts w:eastAsiaTheme="minorEastAsia"/>
      <w:kern w:val="2"/>
      <w:sz w:val="18"/>
      <w:szCs w:val="18"/>
    </w:rPr>
  </w:style>
  <w:style w:type="paragraph" w:customStyle="1" w:styleId="p0">
    <w:name w:val="p0"/>
    <w:basedOn w:val="a"/>
    <w:uiPriority w:val="99"/>
    <w:rsid w:val="0088419B"/>
    <w:pPr>
      <w:widowControl/>
    </w:pPr>
    <w:rPr>
      <w:rFonts w:ascii="Times New Roman" w:eastAsia="宋体" w:hAnsi="Times New Roman" w:cs="宋体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8419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8419B"/>
    <w:rPr>
      <w:rFonts w:eastAsiaTheme="minorEastAsia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8841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41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2015-06-03T08:47:00Z</dcterms:created>
  <dcterms:modified xsi:type="dcterms:W3CDTF">2015-06-03T08:50:00Z</dcterms:modified>
</cp:coreProperties>
</file>